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8FA" w:rsidRDefault="00EA08FA" w:rsidP="00EA08FA">
      <w:pPr>
        <w:spacing w:after="0" w:line="24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2F322E">
        <w:rPr>
          <w:rFonts w:ascii="Times New Roman" w:hAnsi="Times New Roman" w:cs="Times New Roman"/>
          <w:sz w:val="24"/>
          <w:szCs w:val="24"/>
        </w:rPr>
        <w:t>Приложение</w:t>
      </w:r>
      <w:r w:rsidR="00484840">
        <w:rPr>
          <w:rFonts w:ascii="Times New Roman" w:hAnsi="Times New Roman" w:cs="Times New Roman"/>
          <w:sz w:val="24"/>
          <w:szCs w:val="24"/>
        </w:rPr>
        <w:t xml:space="preserve"> 3</w:t>
      </w:r>
      <w:r w:rsidRPr="002F322E">
        <w:rPr>
          <w:rFonts w:ascii="Times New Roman" w:hAnsi="Times New Roman" w:cs="Times New Roman"/>
          <w:sz w:val="24"/>
          <w:szCs w:val="24"/>
        </w:rPr>
        <w:t xml:space="preserve"> к </w:t>
      </w:r>
      <w:r w:rsidR="000243D9">
        <w:rPr>
          <w:rFonts w:ascii="Times New Roman" w:hAnsi="Times New Roman" w:cs="Times New Roman"/>
          <w:sz w:val="24"/>
          <w:szCs w:val="24"/>
        </w:rPr>
        <w:t>Решению</w:t>
      </w:r>
      <w:r w:rsidRPr="002F322E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proofErr w:type="spellStart"/>
      <w:r w:rsidRPr="002F322E">
        <w:rPr>
          <w:rFonts w:ascii="Times New Roman" w:hAnsi="Times New Roman" w:cs="Times New Roman"/>
          <w:sz w:val="24"/>
          <w:szCs w:val="24"/>
        </w:rPr>
        <w:t>Усть-Абаканского</w:t>
      </w:r>
      <w:proofErr w:type="spellEnd"/>
      <w:r w:rsidRPr="002F322E">
        <w:rPr>
          <w:rFonts w:ascii="Times New Roman" w:hAnsi="Times New Roman" w:cs="Times New Roman"/>
          <w:sz w:val="24"/>
          <w:szCs w:val="24"/>
        </w:rPr>
        <w:t xml:space="preserve"> </w:t>
      </w:r>
      <w:r w:rsidR="001355F8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2F322E">
        <w:rPr>
          <w:rFonts w:ascii="Times New Roman" w:hAnsi="Times New Roman" w:cs="Times New Roman"/>
          <w:sz w:val="24"/>
          <w:szCs w:val="24"/>
        </w:rPr>
        <w:t xml:space="preserve">района Республики Хакасия «О внесении изменений в Решение Совета депутатов </w:t>
      </w:r>
      <w:proofErr w:type="spellStart"/>
      <w:r w:rsidRPr="002F322E">
        <w:rPr>
          <w:rFonts w:ascii="Times New Roman" w:hAnsi="Times New Roman" w:cs="Times New Roman"/>
          <w:sz w:val="24"/>
          <w:szCs w:val="24"/>
        </w:rPr>
        <w:t>Усть-Абаканского</w:t>
      </w:r>
      <w:proofErr w:type="spellEnd"/>
      <w:r w:rsidRPr="002F322E">
        <w:rPr>
          <w:rFonts w:ascii="Times New Roman" w:hAnsi="Times New Roman" w:cs="Times New Roman"/>
          <w:sz w:val="24"/>
          <w:szCs w:val="24"/>
        </w:rPr>
        <w:t xml:space="preserve"> района Республики Хакасия</w:t>
      </w:r>
      <w:r w:rsidR="00545B66" w:rsidRPr="00545B66">
        <w:rPr>
          <w:rFonts w:ascii="Times New Roman" w:hAnsi="Times New Roman" w:cs="Times New Roman"/>
          <w:sz w:val="24"/>
          <w:szCs w:val="24"/>
        </w:rPr>
        <w:t xml:space="preserve"> </w:t>
      </w:r>
      <w:r w:rsidR="002B34A8" w:rsidRPr="002B34A8">
        <w:rPr>
          <w:rFonts w:ascii="Times New Roman" w:hAnsi="Times New Roman" w:cs="Times New Roman"/>
          <w:sz w:val="24"/>
          <w:szCs w:val="24"/>
        </w:rPr>
        <w:t>от 29.03.2018 № 13 «Об утверждении Генерального плана и Правил землепользования и застройки Калининского сельсовета Республики Хакасия»</w:t>
      </w:r>
      <w:r w:rsidR="000F79D7">
        <w:rPr>
          <w:rFonts w:ascii="Times New Roman" w:hAnsi="Times New Roman" w:cs="Times New Roman"/>
          <w:sz w:val="24"/>
          <w:szCs w:val="24"/>
        </w:rPr>
        <w:t xml:space="preserve"> от 22.08.2025 № 46</w:t>
      </w:r>
    </w:p>
    <w:p w:rsidR="00AD0518" w:rsidRPr="002F322E" w:rsidRDefault="00AD0518" w:rsidP="00673769">
      <w:pPr>
        <w:spacing w:after="0" w:line="24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160" w:type="dxa"/>
        <w:tblInd w:w="-147" w:type="dxa"/>
        <w:tblLayout w:type="fixed"/>
        <w:tblLook w:val="04A0"/>
      </w:tblPr>
      <w:tblGrid>
        <w:gridCol w:w="16160"/>
      </w:tblGrid>
      <w:tr w:rsidR="008643EC" w:rsidRPr="00F910EA" w:rsidTr="008643EC">
        <w:trPr>
          <w:trHeight w:val="1550"/>
        </w:trPr>
        <w:tc>
          <w:tcPr>
            <w:tcW w:w="16160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760"/>
            </w:tblGrid>
            <w:tr w:rsidR="008643EC" w:rsidRPr="00F910EA" w:rsidTr="008643EC">
              <w:tc>
                <w:tcPr>
                  <w:tcW w:w="15760" w:type="dxa"/>
                  <w:shd w:val="clear" w:color="auto" w:fill="auto"/>
                </w:tcPr>
                <w:p w:rsidR="00BF1FA4" w:rsidRPr="00BF1FA4" w:rsidRDefault="00BF1FA4" w:rsidP="00BF1FA4">
                  <w:pPr>
                    <w:tabs>
                      <w:tab w:val="left" w:pos="1440"/>
                      <w:tab w:val="left" w:pos="4111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BF1FA4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Ж1</w:t>
                  </w:r>
                  <w:r w:rsidRPr="00BF1FA4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ab/>
                    <w:t>Зона застройки индивидуальными жилыми домами</w:t>
                  </w:r>
                </w:p>
                <w:p w:rsidR="00BF1FA4" w:rsidRPr="00BF1FA4" w:rsidRDefault="00BF1FA4" w:rsidP="00BF1FA4">
                  <w:pPr>
                    <w:tabs>
                      <w:tab w:val="left" w:pos="1440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1FA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BF1FA4">
                    <w:rPr>
                      <w:rFonts w:ascii="Times New Roman" w:eastAsia="Times New Roman" w:hAnsi="Times New Roman" w:cs="Times New Roman"/>
                      <w:lang w:eastAsia="ru-RU"/>
                    </w:rPr>
                    <w:tab/>
                    <w:t xml:space="preserve">Зона застройки индивидуальными жилыми домами выделена для обеспечения правовых условий формирования кварталов комфортного жилья с низкой плотностью застройки, посредством преимущественного размещения отдельно стоящих одноквартирных домов не выше трех этажей с </w:t>
                  </w:r>
                  <w:proofErr w:type="spellStart"/>
                  <w:r w:rsidRPr="00BF1FA4">
                    <w:rPr>
                      <w:rFonts w:ascii="Times New Roman" w:eastAsia="Times New Roman" w:hAnsi="Times New Roman" w:cs="Times New Roman"/>
                      <w:lang w:eastAsia="ru-RU"/>
                    </w:rPr>
                    <w:t>приквартирными</w:t>
                  </w:r>
                  <w:proofErr w:type="spellEnd"/>
                  <w:r w:rsidRPr="00BF1FA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участками и без них.</w:t>
                  </w:r>
                </w:p>
                <w:p w:rsidR="00BF1FA4" w:rsidRPr="00BF1FA4" w:rsidRDefault="00BF1FA4" w:rsidP="00BF1FA4">
                  <w:pPr>
                    <w:spacing w:after="0" w:line="240" w:lineRule="auto"/>
                    <w:ind w:firstLine="72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1FA4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BF1FA4">
                    <w:rPr>
                      <w:rFonts w:ascii="Times New Roman" w:eastAsia="Times New Roman" w:hAnsi="Times New Roman" w:cs="Times New Roman"/>
                      <w:lang w:eastAsia="ru-RU"/>
                    </w:rPr>
                    <w:tab/>
                    <w:t>Градостроительные регламенты зоны застройки индивидуальными жилыми домами:</w:t>
                  </w:r>
                </w:p>
                <w:p w:rsidR="00BF1FA4" w:rsidRPr="00BF1FA4" w:rsidRDefault="00BF1FA4" w:rsidP="00BF1FA4">
                  <w:pPr>
                    <w:tabs>
                      <w:tab w:val="left" w:pos="1440"/>
                    </w:tabs>
                    <w:spacing w:after="0" w:line="240" w:lineRule="auto"/>
                    <w:ind w:left="1418" w:hanging="709"/>
                    <w:jc w:val="both"/>
                    <w:rPr>
                      <w:rFonts w:ascii="Times New Roman" w:eastAsia="Times New Roman" w:hAnsi="Times New Roman" w:cs="Times New Roman"/>
                      <w:b/>
                      <w:sz w:val="10"/>
                      <w:szCs w:val="10"/>
                      <w:lang w:eastAsia="ru-RU"/>
                    </w:rPr>
                  </w:pPr>
                </w:p>
                <w:tbl>
                  <w:tblPr>
                    <w:tblW w:w="1573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993"/>
                    <w:gridCol w:w="1560"/>
                    <w:gridCol w:w="1842"/>
                    <w:gridCol w:w="709"/>
                    <w:gridCol w:w="1559"/>
                    <w:gridCol w:w="2835"/>
                    <w:gridCol w:w="1560"/>
                    <w:gridCol w:w="2409"/>
                    <w:gridCol w:w="2268"/>
                  </w:tblGrid>
                  <w:tr w:rsidR="00BF1FA4" w:rsidRPr="00BF1FA4" w:rsidTr="00D429B3">
                    <w:trPr>
                      <w:trHeight w:val="534"/>
                    </w:trPr>
                    <w:tc>
                      <w:tcPr>
                        <w:tcW w:w="993" w:type="dxa"/>
                        <w:vMerge w:val="restart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proofErr w:type="spellStart"/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Террито-риальная</w:t>
                        </w:r>
                        <w:proofErr w:type="spellEnd"/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 зона</w:t>
                        </w:r>
                      </w:p>
                    </w:tc>
                    <w:tc>
                      <w:tcPr>
                        <w:tcW w:w="1560" w:type="dxa"/>
                        <w:vMerge w:val="restart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Виды разрешенного использования земельных участков и объектов капитального строительства</w:t>
                        </w:r>
                      </w:p>
                    </w:tc>
                    <w:tc>
                      <w:tcPr>
                        <w:tcW w:w="1842" w:type="dxa"/>
                        <w:vMerge w:val="restart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Наименование вида разрешенного использования</w:t>
                        </w:r>
                      </w:p>
                    </w:tc>
                    <w:tc>
                      <w:tcPr>
                        <w:tcW w:w="709" w:type="dxa"/>
                        <w:vMerge w:val="restart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Код</w:t>
                        </w:r>
                      </w:p>
                    </w:tc>
                    <w:tc>
                      <w:tcPr>
                        <w:tcW w:w="8363" w:type="dxa"/>
                        <w:gridSpan w:val="4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            </w:r>
                      </w:p>
                    </w:tc>
                    <w:tc>
                      <w:tcPr>
                        <w:tcW w:w="2268" w:type="dxa"/>
                        <w:vMerge w:val="restart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</w:t>
                        </w:r>
                      </w:p>
                    </w:tc>
                  </w:tr>
                  <w:tr w:rsidR="00BF1FA4" w:rsidRPr="00BF1FA4" w:rsidTr="00D429B3">
                    <w:trPr>
                      <w:trHeight w:val="1957"/>
                    </w:trPr>
                    <w:tc>
                      <w:tcPr>
                        <w:tcW w:w="993" w:type="dxa"/>
                        <w:vMerge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560" w:type="dxa"/>
                        <w:vMerge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842" w:type="dxa"/>
                        <w:vMerge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709" w:type="dxa"/>
                        <w:vMerge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55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Предельные (минимальные и (или) максимальные) размеры земельных участков, в том числе их площадь, га</w:t>
                        </w:r>
                      </w:p>
                    </w:tc>
                    <w:tc>
                      <w:tcPr>
                        <w:tcW w:w="2835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            </w:r>
                      </w:p>
                    </w:tc>
                    <w:tc>
                      <w:tcPr>
                        <w:tcW w:w="1560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Предельное количество этажей</w:t>
                        </w:r>
                      </w:p>
                    </w:tc>
                    <w:tc>
                      <w:tcPr>
                        <w:tcW w:w="240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            </w:r>
                      </w:p>
                    </w:tc>
                    <w:tc>
                      <w:tcPr>
                        <w:tcW w:w="2268" w:type="dxa"/>
                        <w:vMerge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BF1FA4" w:rsidRPr="00BF1FA4" w:rsidTr="00D429B3">
                    <w:tc>
                      <w:tcPr>
                        <w:tcW w:w="993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560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842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70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155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2835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1560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7</w:t>
                        </w:r>
                      </w:p>
                    </w:tc>
                    <w:tc>
                      <w:tcPr>
                        <w:tcW w:w="240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2268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9</w:t>
                        </w:r>
                      </w:p>
                    </w:tc>
                  </w:tr>
                  <w:tr w:rsidR="00BF1FA4" w:rsidRPr="00BF1FA4" w:rsidTr="00D429B3">
                    <w:trPr>
                      <w:trHeight w:val="443"/>
                    </w:trPr>
                    <w:tc>
                      <w:tcPr>
                        <w:tcW w:w="993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Ж1</w:t>
                        </w:r>
                      </w:p>
                    </w:tc>
                    <w:tc>
                      <w:tcPr>
                        <w:tcW w:w="1560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основные</w:t>
                        </w:r>
                      </w:p>
                    </w:tc>
                    <w:tc>
                      <w:tcPr>
                        <w:tcW w:w="1842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для индивидуального жилищного строительства*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2.1</w:t>
                        </w:r>
                      </w:p>
                    </w:tc>
                    <w:tc>
                      <w:tcPr>
                        <w:tcW w:w="155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от 0,06 до 0,20</w:t>
                        </w:r>
                      </w:p>
                    </w:tc>
                    <w:tc>
                      <w:tcPr>
                        <w:tcW w:w="2835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от границ земельного участка (красной линии) для нового строительства – 5 м, для существующей застройки – нет;</w:t>
                        </w: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br/>
                          <w:t>от боковых границ земельных участков до основных строений - 3 м,</w:t>
                        </w: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br/>
                          <w:t xml:space="preserve">от боковых границ земельных участков до вспомогательных </w:t>
                        </w:r>
                        <w:proofErr w:type="spellStart"/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стороений</w:t>
                        </w:r>
                        <w:proofErr w:type="spellEnd"/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 - 1 м;</w:t>
                        </w: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br/>
                          <w:t>от фронтальной границы земельного участка до основных и вспомогательных зданий, строений - 5 м.</w:t>
                        </w:r>
                      </w:p>
                    </w:tc>
                    <w:tc>
                      <w:tcPr>
                        <w:tcW w:w="1560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240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60</w:t>
                        </w:r>
                      </w:p>
                    </w:tc>
                    <w:tc>
                      <w:tcPr>
                        <w:tcW w:w="2268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Не допускается размещение жилой застройки в санитарно-защитных и охранных зонах, установленных в предусмотренном действующим законодательством порядке.</w:t>
                        </w: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br/>
                          <w:t>Не допускается размещение хозяйственных построек со стороны улиц, за исключением гаражей.</w:t>
                        </w:r>
                      </w:p>
                    </w:tc>
                  </w:tr>
                </w:tbl>
                <w:p w:rsidR="00BF1FA4" w:rsidRPr="00BF1FA4" w:rsidRDefault="00BF1FA4" w:rsidP="00BF1F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0"/>
                      <w:szCs w:val="10"/>
                      <w:lang w:eastAsia="ru-RU"/>
                    </w:rPr>
                  </w:pPr>
                  <w:r w:rsidRPr="00BF1F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page"/>
                  </w:r>
                </w:p>
                <w:tbl>
                  <w:tblPr>
                    <w:tblW w:w="1573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993"/>
                    <w:gridCol w:w="1560"/>
                    <w:gridCol w:w="1842"/>
                    <w:gridCol w:w="709"/>
                    <w:gridCol w:w="1559"/>
                    <w:gridCol w:w="2835"/>
                    <w:gridCol w:w="1560"/>
                    <w:gridCol w:w="2409"/>
                    <w:gridCol w:w="2268"/>
                  </w:tblGrid>
                  <w:tr w:rsidR="00BF1FA4" w:rsidRPr="00BF1FA4" w:rsidTr="00D429B3">
                    <w:trPr>
                      <w:trHeight w:val="278"/>
                    </w:trPr>
                    <w:tc>
                      <w:tcPr>
                        <w:tcW w:w="993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560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842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70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155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2835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1560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7</w:t>
                        </w:r>
                      </w:p>
                    </w:tc>
                    <w:tc>
                      <w:tcPr>
                        <w:tcW w:w="240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2268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9</w:t>
                        </w:r>
                      </w:p>
                    </w:tc>
                  </w:tr>
                  <w:tr w:rsidR="00BF1FA4" w:rsidRPr="00BF1FA4" w:rsidTr="00D429B3">
                    <w:trPr>
                      <w:trHeight w:val="278"/>
                    </w:trPr>
                    <w:tc>
                      <w:tcPr>
                        <w:tcW w:w="993" w:type="dxa"/>
                        <w:vMerge w:val="restart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Ж1</w:t>
                        </w:r>
                      </w:p>
                    </w:tc>
                    <w:tc>
                      <w:tcPr>
                        <w:tcW w:w="1560" w:type="dxa"/>
                        <w:vMerge w:val="restart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основные</w:t>
                        </w:r>
                      </w:p>
                    </w:tc>
                    <w:tc>
                      <w:tcPr>
                        <w:tcW w:w="1842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для ведения личного подсобного хозяйства (</w:t>
                        </w:r>
                        <w:r w:rsidRPr="00BF1FA4"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  <w:lang w:eastAsia="ru-RU"/>
                          </w:rPr>
                          <w:t>приусадебный земельный участок</w:t>
                        </w: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)*</w:t>
                        </w:r>
                      </w:p>
                    </w:tc>
                    <w:tc>
                      <w:tcPr>
                        <w:tcW w:w="70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2.2</w:t>
                        </w:r>
                      </w:p>
                    </w:tc>
                    <w:tc>
                      <w:tcPr>
                        <w:tcW w:w="155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от 0,06 до 0,20</w:t>
                        </w:r>
                      </w:p>
                    </w:tc>
                    <w:tc>
                      <w:tcPr>
                        <w:tcW w:w="2835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br/>
                          <w:t>от боковых границ земельных участков до основных строений - 3 м,</w:t>
                        </w: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br/>
                          <w:t xml:space="preserve">от боковых границ земельных участков до вспомогательных </w:t>
                        </w:r>
                        <w:proofErr w:type="spellStart"/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стороений</w:t>
                        </w:r>
                        <w:proofErr w:type="spellEnd"/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 - 1 м;</w:t>
                        </w: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lastRenderedPageBreak/>
                          <w:t>от фронтальной границы земельного участка до основных и вспомогательных зданий, строений - 5 м.</w:t>
                        </w:r>
                      </w:p>
                    </w:tc>
                    <w:tc>
                      <w:tcPr>
                        <w:tcW w:w="1560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lastRenderedPageBreak/>
                          <w:t>3</w:t>
                        </w:r>
                      </w:p>
                    </w:tc>
                    <w:tc>
                      <w:tcPr>
                        <w:tcW w:w="240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60</w:t>
                        </w:r>
                      </w:p>
                    </w:tc>
                    <w:tc>
                      <w:tcPr>
                        <w:tcW w:w="2268" w:type="dxa"/>
                        <w:vMerge w:val="restart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Не допускается размещение жилой застройки в санитарно-защитных и охранных зонах, установленных в предусмотренном действующим </w:t>
                        </w: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lastRenderedPageBreak/>
                          <w:t>законодательством порядке.</w:t>
                        </w: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br/>
                          <w:t>Не допускается размещение хозяйственных построек со стороны улиц, за исключением гаражей.</w:t>
                        </w:r>
                      </w:p>
                    </w:tc>
                  </w:tr>
                  <w:tr w:rsidR="00BF1FA4" w:rsidRPr="00BF1FA4" w:rsidTr="00D429B3">
                    <w:trPr>
                      <w:trHeight w:val="276"/>
                    </w:trPr>
                    <w:tc>
                      <w:tcPr>
                        <w:tcW w:w="993" w:type="dxa"/>
                        <w:vMerge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560" w:type="dxa"/>
                        <w:vMerge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842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widowControl w:val="0"/>
                          <w:spacing w:after="0" w:line="240" w:lineRule="auto"/>
                          <w:contextualSpacing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блокированная жилая застройка</w:t>
                        </w:r>
                      </w:p>
                    </w:tc>
                    <w:tc>
                      <w:tcPr>
                        <w:tcW w:w="70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widowControl w:val="0"/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2.3</w:t>
                        </w:r>
                      </w:p>
                    </w:tc>
                    <w:tc>
                      <w:tcPr>
                        <w:tcW w:w="155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от 0,02 до 0,20</w:t>
                        </w:r>
                      </w:p>
                    </w:tc>
                    <w:tc>
                      <w:tcPr>
                        <w:tcW w:w="2835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br/>
                          <w:t>от фронтальной границы земельного участка до основных и вспомогательных зданий, строений - 5 м.</w:t>
                        </w:r>
                      </w:p>
                    </w:tc>
                    <w:tc>
                      <w:tcPr>
                        <w:tcW w:w="1560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240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75</w:t>
                        </w:r>
                      </w:p>
                    </w:tc>
                    <w:tc>
                      <w:tcPr>
                        <w:tcW w:w="2268" w:type="dxa"/>
                        <w:vMerge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BF1FA4" w:rsidRPr="00BF1FA4" w:rsidTr="00D429B3">
                    <w:trPr>
                      <w:trHeight w:val="276"/>
                    </w:trPr>
                    <w:tc>
                      <w:tcPr>
                        <w:tcW w:w="993" w:type="dxa"/>
                        <w:vMerge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560" w:type="dxa"/>
                        <w:vMerge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842" w:type="dxa"/>
                        <w:shd w:val="clear" w:color="auto" w:fill="auto"/>
                        <w:vAlign w:val="center"/>
                      </w:tcPr>
                      <w:p w:rsidR="00BF1FA4" w:rsidRPr="003349C8" w:rsidRDefault="00BF1FA4" w:rsidP="00BF1FA4">
                        <w:pPr>
                          <w:widowControl w:val="0"/>
                          <w:spacing w:after="0" w:line="240" w:lineRule="auto"/>
                          <w:contextualSpacing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3349C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Оказание услуг связи</w:t>
                        </w:r>
                      </w:p>
                    </w:tc>
                    <w:tc>
                      <w:tcPr>
                        <w:tcW w:w="709" w:type="dxa"/>
                        <w:shd w:val="clear" w:color="auto" w:fill="auto"/>
                        <w:vAlign w:val="center"/>
                      </w:tcPr>
                      <w:p w:rsidR="00BF1FA4" w:rsidRPr="003349C8" w:rsidRDefault="00BF1FA4" w:rsidP="00BF1FA4">
                        <w:pPr>
                          <w:widowControl w:val="0"/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3349C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3.2.3</w:t>
                        </w:r>
                      </w:p>
                    </w:tc>
                    <w:tc>
                      <w:tcPr>
                        <w:tcW w:w="1559" w:type="dxa"/>
                        <w:shd w:val="clear" w:color="auto" w:fill="auto"/>
                        <w:vAlign w:val="center"/>
                      </w:tcPr>
                      <w:p w:rsidR="00BF1FA4" w:rsidRPr="003349C8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3349C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Данный параметр не подлежит установлению</w:t>
                        </w:r>
                      </w:p>
                    </w:tc>
                    <w:tc>
                      <w:tcPr>
                        <w:tcW w:w="2835" w:type="dxa"/>
                        <w:shd w:val="clear" w:color="auto" w:fill="auto"/>
                        <w:vAlign w:val="center"/>
                      </w:tcPr>
                      <w:p w:rsidR="00BF1FA4" w:rsidRPr="003349C8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3349C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Данный параметр не подлежит установлению</w:t>
                        </w:r>
                      </w:p>
                    </w:tc>
                    <w:tc>
                      <w:tcPr>
                        <w:tcW w:w="1560" w:type="dxa"/>
                        <w:shd w:val="clear" w:color="auto" w:fill="auto"/>
                        <w:vAlign w:val="center"/>
                      </w:tcPr>
                      <w:p w:rsidR="00BF1FA4" w:rsidRPr="003349C8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3349C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Данный параметр не подлежит установлению</w:t>
                        </w:r>
                      </w:p>
                    </w:tc>
                    <w:tc>
                      <w:tcPr>
                        <w:tcW w:w="2409" w:type="dxa"/>
                        <w:shd w:val="clear" w:color="auto" w:fill="auto"/>
                        <w:vAlign w:val="center"/>
                      </w:tcPr>
                      <w:p w:rsidR="00BF1FA4" w:rsidRPr="003349C8" w:rsidRDefault="00BF1FA4" w:rsidP="00BF1FA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3349C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Данный параметр не подлежит установлению</w:t>
                        </w:r>
                      </w:p>
                    </w:tc>
                    <w:tc>
                      <w:tcPr>
                        <w:tcW w:w="2268" w:type="dxa"/>
                        <w:shd w:val="clear" w:color="auto" w:fill="auto"/>
                        <w:vAlign w:val="center"/>
                      </w:tcPr>
                      <w:p w:rsidR="00BF1FA4" w:rsidRPr="003349C8" w:rsidRDefault="00BF1FA4" w:rsidP="00BF1FA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3349C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Не допускается размещение объектов спортивного назначения в санитарно-защитных зонах, установленных в предусмотренном действующим законодательством порядке</w:t>
                        </w:r>
                      </w:p>
                    </w:tc>
                  </w:tr>
                  <w:tr w:rsidR="00BF1FA4" w:rsidRPr="00BF1FA4" w:rsidTr="00D429B3">
                    <w:trPr>
                      <w:trHeight w:val="183"/>
                    </w:trPr>
                    <w:tc>
                      <w:tcPr>
                        <w:tcW w:w="993" w:type="dxa"/>
                        <w:vMerge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560" w:type="dxa"/>
                        <w:vMerge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842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widowControl w:val="0"/>
                          <w:spacing w:after="0" w:line="240" w:lineRule="auto"/>
                          <w:contextualSpacing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ведение огородничества</w:t>
                        </w:r>
                      </w:p>
                    </w:tc>
                    <w:tc>
                      <w:tcPr>
                        <w:tcW w:w="70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widowControl w:val="0"/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13.1</w:t>
                        </w:r>
                      </w:p>
                    </w:tc>
                    <w:tc>
                      <w:tcPr>
                        <w:tcW w:w="155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от 0,06 до 0,15</w:t>
                        </w:r>
                      </w:p>
                    </w:tc>
                    <w:tc>
                      <w:tcPr>
                        <w:tcW w:w="2835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Данный параметр не подлежит установлению</w:t>
                        </w:r>
                      </w:p>
                    </w:tc>
                    <w:tc>
                      <w:tcPr>
                        <w:tcW w:w="1560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Данный параметр не подлежит установлению</w:t>
                        </w:r>
                      </w:p>
                    </w:tc>
                    <w:tc>
                      <w:tcPr>
                        <w:tcW w:w="240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Данный параметр не подлежит установлению</w:t>
                        </w:r>
                      </w:p>
                    </w:tc>
                    <w:tc>
                      <w:tcPr>
                        <w:tcW w:w="2268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Без права возведения объектов капитального строительства</w:t>
                        </w:r>
                      </w:p>
                    </w:tc>
                  </w:tr>
                  <w:tr w:rsidR="00BF1FA4" w:rsidRPr="00BF1FA4" w:rsidTr="00D429B3">
                    <w:trPr>
                      <w:trHeight w:val="183"/>
                    </w:trPr>
                    <w:tc>
                      <w:tcPr>
                        <w:tcW w:w="993" w:type="dxa"/>
                        <w:vMerge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560" w:type="dxa"/>
                        <w:vMerge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842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widowControl w:val="0"/>
                          <w:spacing w:after="0" w:line="240" w:lineRule="auto"/>
                          <w:contextualSpacing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земельные участки (территории) общего пользования</w:t>
                        </w:r>
                      </w:p>
                    </w:tc>
                    <w:tc>
                      <w:tcPr>
                        <w:tcW w:w="70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widowControl w:val="0"/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12.0</w:t>
                        </w:r>
                      </w:p>
                    </w:tc>
                    <w:tc>
                      <w:tcPr>
                        <w:tcW w:w="155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Данный параметр не подлежит установлению</w:t>
                        </w:r>
                      </w:p>
                    </w:tc>
                    <w:tc>
                      <w:tcPr>
                        <w:tcW w:w="2835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Данный параметр не подлежит установлению</w:t>
                        </w:r>
                      </w:p>
                    </w:tc>
                    <w:tc>
                      <w:tcPr>
                        <w:tcW w:w="1560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Данный параметр не подлежит установлению</w:t>
                        </w:r>
                      </w:p>
                    </w:tc>
                    <w:tc>
                      <w:tcPr>
                        <w:tcW w:w="240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Данный параметр не подлежит установлению</w:t>
                        </w:r>
                      </w:p>
                    </w:tc>
                    <w:tc>
                      <w:tcPr>
                        <w:tcW w:w="2268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Земельные участки (территории) общего пользования не подлежат приватизации</w:t>
                        </w:r>
                      </w:p>
                    </w:tc>
                  </w:tr>
                  <w:tr w:rsidR="00BF1FA4" w:rsidRPr="00BF1FA4" w:rsidTr="00D429B3">
                    <w:trPr>
                      <w:trHeight w:val="183"/>
                    </w:trPr>
                    <w:tc>
                      <w:tcPr>
                        <w:tcW w:w="993" w:type="dxa"/>
                        <w:vMerge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560" w:type="dxa"/>
                        <w:vMerge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842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  <w:lang w:eastAsia="ru-RU"/>
                          </w:rPr>
                          <w:t>площадки для занятий спортом</w:t>
                        </w:r>
                      </w:p>
                    </w:tc>
                    <w:tc>
                      <w:tcPr>
                        <w:tcW w:w="70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widowControl w:val="0"/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5.1.3</w:t>
                        </w:r>
                      </w:p>
                    </w:tc>
                    <w:tc>
                      <w:tcPr>
                        <w:tcW w:w="155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Данный параметр не подлежит установлению</w:t>
                        </w:r>
                      </w:p>
                    </w:tc>
                    <w:tc>
                      <w:tcPr>
                        <w:tcW w:w="2835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Данный параметр не подлежит установлению</w:t>
                        </w:r>
                      </w:p>
                    </w:tc>
                    <w:tc>
                      <w:tcPr>
                        <w:tcW w:w="1560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Данный параметр не подлежит установлению</w:t>
                        </w:r>
                      </w:p>
                    </w:tc>
                    <w:tc>
                      <w:tcPr>
                        <w:tcW w:w="240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Данный параметр не подлежит установлению</w:t>
                        </w:r>
                      </w:p>
                    </w:tc>
                    <w:tc>
                      <w:tcPr>
                        <w:tcW w:w="2268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Не допускается размещение объектов спортивного назначения в санитарно-защитных зонах, установленных в предусмотренном действующим законодательством порядке</w:t>
                        </w:r>
                      </w:p>
                    </w:tc>
                  </w:tr>
                </w:tbl>
                <w:p w:rsidR="00BF1FA4" w:rsidRPr="00BF1FA4" w:rsidRDefault="00BF1FA4" w:rsidP="00BF1F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0"/>
                      <w:szCs w:val="10"/>
                      <w:lang w:eastAsia="ru-RU"/>
                    </w:rPr>
                  </w:pPr>
                  <w:r w:rsidRPr="00BF1F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page"/>
                  </w:r>
                </w:p>
                <w:tbl>
                  <w:tblPr>
                    <w:tblW w:w="1573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993"/>
                    <w:gridCol w:w="1701"/>
                    <w:gridCol w:w="1701"/>
                    <w:gridCol w:w="709"/>
                    <w:gridCol w:w="1559"/>
                    <w:gridCol w:w="2835"/>
                    <w:gridCol w:w="1560"/>
                    <w:gridCol w:w="2409"/>
                    <w:gridCol w:w="2268"/>
                  </w:tblGrid>
                  <w:tr w:rsidR="00BF1FA4" w:rsidRPr="00BF1FA4" w:rsidTr="00D429B3">
                    <w:trPr>
                      <w:trHeight w:val="149"/>
                    </w:trPr>
                    <w:tc>
                      <w:tcPr>
                        <w:tcW w:w="993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701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701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70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155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2835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1560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7</w:t>
                        </w:r>
                      </w:p>
                    </w:tc>
                    <w:tc>
                      <w:tcPr>
                        <w:tcW w:w="240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2268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9</w:t>
                        </w:r>
                      </w:p>
                    </w:tc>
                  </w:tr>
                  <w:tr w:rsidR="00BF1FA4" w:rsidRPr="00BF1FA4" w:rsidTr="00D429B3">
                    <w:trPr>
                      <w:trHeight w:val="992"/>
                    </w:trPr>
                    <w:tc>
                      <w:tcPr>
                        <w:tcW w:w="993" w:type="dxa"/>
                        <w:vMerge w:val="restart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Ж1</w:t>
                        </w:r>
                      </w:p>
                    </w:tc>
                    <w:tc>
                      <w:tcPr>
                        <w:tcW w:w="1701" w:type="dxa"/>
                        <w:vMerge w:val="restart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условно разрешенные</w:t>
                        </w:r>
                      </w:p>
                    </w:tc>
                    <w:tc>
                      <w:tcPr>
                        <w:tcW w:w="1701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widowControl w:val="0"/>
                          <w:spacing w:after="0" w:line="240" w:lineRule="auto"/>
                          <w:contextualSpacing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коммунальное обслуживание**</w:t>
                        </w:r>
                      </w:p>
                    </w:tc>
                    <w:tc>
                      <w:tcPr>
                        <w:tcW w:w="70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widowControl w:val="0"/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3.1</w:t>
                        </w:r>
                      </w:p>
                    </w:tc>
                    <w:tc>
                      <w:tcPr>
                        <w:tcW w:w="155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от 0,01</w:t>
                        </w:r>
                      </w:p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(максимальный параметр не подлежит установлению)</w:t>
                        </w:r>
                      </w:p>
                    </w:tc>
                    <w:tc>
                      <w:tcPr>
                        <w:tcW w:w="2835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1560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240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60</w:t>
                        </w:r>
                      </w:p>
                    </w:tc>
                    <w:tc>
                      <w:tcPr>
                        <w:tcW w:w="2268" w:type="dxa"/>
                        <w:vMerge w:val="restart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Устанавливаются совокупностью требований, определенных в главе 9 части I</w:t>
                        </w: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en-US" w:eastAsia="ru-RU"/>
                          </w:rPr>
                          <w:t>II</w:t>
                        </w: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 Правил</w:t>
                        </w:r>
                      </w:p>
                    </w:tc>
                  </w:tr>
                  <w:tr w:rsidR="00BF1FA4" w:rsidRPr="00BF1FA4" w:rsidTr="00D429B3">
                    <w:trPr>
                      <w:trHeight w:val="992"/>
                    </w:trPr>
                    <w:tc>
                      <w:tcPr>
                        <w:tcW w:w="993" w:type="dxa"/>
                        <w:vMerge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01" w:type="dxa"/>
                        <w:vMerge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01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widowControl w:val="0"/>
                          <w:spacing w:after="0" w:line="240" w:lineRule="auto"/>
                          <w:contextualSpacing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магазины</w:t>
                        </w:r>
                      </w:p>
                    </w:tc>
                    <w:tc>
                      <w:tcPr>
                        <w:tcW w:w="70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widowControl w:val="0"/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4.4</w:t>
                        </w:r>
                      </w:p>
                    </w:tc>
                    <w:tc>
                      <w:tcPr>
                        <w:tcW w:w="155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Данный параметр не подлежит установлению</w:t>
                        </w:r>
                      </w:p>
                    </w:tc>
                    <w:tc>
                      <w:tcPr>
                        <w:tcW w:w="2835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1560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240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60</w:t>
                        </w:r>
                      </w:p>
                    </w:tc>
                    <w:tc>
                      <w:tcPr>
                        <w:tcW w:w="2268" w:type="dxa"/>
                        <w:vMerge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BF1FA4" w:rsidRPr="00BF1FA4" w:rsidTr="00D429B3">
                    <w:trPr>
                      <w:trHeight w:val="992"/>
                    </w:trPr>
                    <w:tc>
                      <w:tcPr>
                        <w:tcW w:w="993" w:type="dxa"/>
                        <w:vMerge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01" w:type="dxa"/>
                        <w:vMerge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01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widowControl w:val="0"/>
                          <w:spacing w:after="0" w:line="240" w:lineRule="auto"/>
                          <w:contextualSpacing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обеспечение научной деятельности</w:t>
                        </w:r>
                      </w:p>
                    </w:tc>
                    <w:tc>
                      <w:tcPr>
                        <w:tcW w:w="70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widowControl w:val="0"/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3.9</w:t>
                        </w:r>
                      </w:p>
                    </w:tc>
                    <w:tc>
                      <w:tcPr>
                        <w:tcW w:w="155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Данный параметр не подлежит установлению</w:t>
                        </w:r>
                      </w:p>
                    </w:tc>
                    <w:tc>
                      <w:tcPr>
                        <w:tcW w:w="2835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1560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240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60</w:t>
                        </w:r>
                      </w:p>
                    </w:tc>
                    <w:tc>
                      <w:tcPr>
                        <w:tcW w:w="2268" w:type="dxa"/>
                        <w:vMerge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BF1FA4" w:rsidRPr="00BF1FA4" w:rsidTr="00D429B3">
                    <w:trPr>
                      <w:trHeight w:val="235"/>
                    </w:trPr>
                    <w:tc>
                      <w:tcPr>
                        <w:tcW w:w="993" w:type="dxa"/>
                        <w:vMerge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01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вспомогательные</w:t>
                        </w:r>
                      </w:p>
                    </w:tc>
                    <w:tc>
                      <w:tcPr>
                        <w:tcW w:w="1701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  <w:lang w:eastAsia="ru-RU"/>
                          </w:rPr>
                          <w:t>хранение автотранспорта</w:t>
                        </w:r>
                      </w:p>
                    </w:tc>
                    <w:tc>
                      <w:tcPr>
                        <w:tcW w:w="70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widowControl w:val="0"/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2.7.1</w:t>
                        </w:r>
                      </w:p>
                    </w:tc>
                    <w:tc>
                      <w:tcPr>
                        <w:tcW w:w="155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от 0,0024 до 0,0040</w:t>
                        </w:r>
                      </w:p>
                    </w:tc>
                    <w:tc>
                      <w:tcPr>
                        <w:tcW w:w="2835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560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2409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tabs>
                            <w:tab w:val="left" w:pos="1440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  <w:tc>
                      <w:tcPr>
                        <w:tcW w:w="2268" w:type="dxa"/>
                        <w:shd w:val="clear" w:color="auto" w:fill="auto"/>
                        <w:vAlign w:val="center"/>
                      </w:tcPr>
                      <w:p w:rsidR="00BF1FA4" w:rsidRPr="00BF1FA4" w:rsidRDefault="00BF1FA4" w:rsidP="00BF1FA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BF1FA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Не допускается размещение объектов, требующих установления санитарно-защитных зон</w:t>
                        </w:r>
                      </w:p>
                    </w:tc>
                  </w:tr>
                </w:tbl>
                <w:p w:rsidR="00BF1FA4" w:rsidRPr="00BF1FA4" w:rsidRDefault="00BF1FA4" w:rsidP="00BF1FA4">
                  <w:pPr>
                    <w:spacing w:after="0" w:line="240" w:lineRule="auto"/>
                    <w:ind w:left="2464" w:hanging="1744"/>
                    <w:jc w:val="both"/>
                    <w:rPr>
                      <w:rFonts w:ascii="Times New Roman" w:eastAsia="Times New Roman" w:hAnsi="Times New Roman" w:cs="Times New Roman"/>
                      <w:b/>
                      <w:sz w:val="10"/>
                      <w:szCs w:val="10"/>
                      <w:lang w:eastAsia="ru-RU"/>
                    </w:rPr>
                  </w:pPr>
                </w:p>
                <w:p w:rsidR="00BF1FA4" w:rsidRPr="00BF1FA4" w:rsidRDefault="00BF1FA4" w:rsidP="00BF1FA4">
                  <w:pPr>
                    <w:spacing w:after="0" w:line="240" w:lineRule="auto"/>
                    <w:ind w:left="2410" w:hanging="169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1FA4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Примечание:</w:t>
                  </w:r>
                  <w:r w:rsidRPr="00BF1FA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*- по обоюдному согласию правообладателей смежных земельных участков допускается размещение хозяйственных построек по границе данных земельных участков с устройством водостока на свой земельный участок;</w:t>
                  </w:r>
                </w:p>
                <w:p w:rsidR="008643EC" w:rsidRPr="00BF1FA4" w:rsidRDefault="00BF1FA4" w:rsidP="00BF1FA4">
                  <w:pPr>
                    <w:spacing w:after="0" w:line="240" w:lineRule="auto"/>
                    <w:ind w:left="2127" w:hanging="1407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BF1FA4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ab/>
                    <w:t>**</w:t>
                  </w:r>
                  <w:r w:rsidRPr="00BF1FA4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- для жилых домов в данной зоне предусматривается автономное водоснабжение и водоотведение.</w:t>
                  </w:r>
                </w:p>
              </w:tc>
            </w:tr>
          </w:tbl>
          <w:p w:rsidR="008643EC" w:rsidRPr="00F910EA" w:rsidRDefault="008643EC" w:rsidP="00E902B2">
            <w:pPr>
              <w:pStyle w:val="p1"/>
              <w:jc w:val="left"/>
              <w:rPr>
                <w:i/>
                <w:iCs/>
                <w:sz w:val="24"/>
                <w:szCs w:val="24"/>
              </w:rPr>
            </w:pPr>
          </w:p>
        </w:tc>
      </w:tr>
    </w:tbl>
    <w:p w:rsidR="00A13E79" w:rsidRPr="00F910EA" w:rsidRDefault="00A13E79">
      <w:pPr>
        <w:rPr>
          <w:rFonts w:ascii="Times New Roman" w:hAnsi="Times New Roman" w:cs="Times New Roman"/>
          <w:sz w:val="24"/>
          <w:szCs w:val="24"/>
          <w:lang/>
        </w:rPr>
      </w:pPr>
    </w:p>
    <w:sectPr w:rsidR="00A13E79" w:rsidRPr="00F910EA" w:rsidSect="00AD0518">
      <w:pgSz w:w="16838" w:h="11906" w:orient="landscape"/>
      <w:pgMar w:top="284" w:right="113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F322E"/>
    <w:rsid w:val="000243D9"/>
    <w:rsid w:val="000D682F"/>
    <w:rsid w:val="000F79D7"/>
    <w:rsid w:val="001355F8"/>
    <w:rsid w:val="001B05D2"/>
    <w:rsid w:val="00215ABB"/>
    <w:rsid w:val="002B34A8"/>
    <w:rsid w:val="002C15E4"/>
    <w:rsid w:val="002D1B99"/>
    <w:rsid w:val="002F2F14"/>
    <w:rsid w:val="002F322E"/>
    <w:rsid w:val="003349C8"/>
    <w:rsid w:val="003D65BC"/>
    <w:rsid w:val="003E5709"/>
    <w:rsid w:val="00484840"/>
    <w:rsid w:val="00545B66"/>
    <w:rsid w:val="005740CF"/>
    <w:rsid w:val="00583ECF"/>
    <w:rsid w:val="00657F7B"/>
    <w:rsid w:val="006632C1"/>
    <w:rsid w:val="00673769"/>
    <w:rsid w:val="00675E4F"/>
    <w:rsid w:val="0069351F"/>
    <w:rsid w:val="006A1638"/>
    <w:rsid w:val="0081250E"/>
    <w:rsid w:val="008423DA"/>
    <w:rsid w:val="008643EC"/>
    <w:rsid w:val="00901020"/>
    <w:rsid w:val="00913299"/>
    <w:rsid w:val="009807CD"/>
    <w:rsid w:val="00A11CC1"/>
    <w:rsid w:val="00A13E79"/>
    <w:rsid w:val="00AB6039"/>
    <w:rsid w:val="00AD0518"/>
    <w:rsid w:val="00B535E6"/>
    <w:rsid w:val="00B64725"/>
    <w:rsid w:val="00B86489"/>
    <w:rsid w:val="00BF1FA4"/>
    <w:rsid w:val="00C45031"/>
    <w:rsid w:val="00CA6DF9"/>
    <w:rsid w:val="00D16A05"/>
    <w:rsid w:val="00D51266"/>
    <w:rsid w:val="00DC2FCC"/>
    <w:rsid w:val="00EA08FA"/>
    <w:rsid w:val="00EE6AC0"/>
    <w:rsid w:val="00F11A5C"/>
    <w:rsid w:val="00F91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22E"/>
    <w:pPr>
      <w:spacing w:after="200" w:line="276" w:lineRule="auto"/>
    </w:pPr>
  </w:style>
  <w:style w:type="paragraph" w:styleId="4">
    <w:name w:val="heading 4"/>
    <w:aliases w:val="3"/>
    <w:basedOn w:val="a"/>
    <w:next w:val="a"/>
    <w:link w:val="40"/>
    <w:qFormat/>
    <w:rsid w:val="00AD0518"/>
    <w:pPr>
      <w:spacing w:before="220" w:after="220" w:line="240" w:lineRule="auto"/>
      <w:ind w:left="1440" w:hanging="1440"/>
      <w:jc w:val="center"/>
      <w:outlineLvl w:val="3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22E"/>
    <w:pPr>
      <w:ind w:left="720"/>
      <w:contextualSpacing/>
    </w:pPr>
  </w:style>
  <w:style w:type="table" w:styleId="a4">
    <w:name w:val="Table Grid"/>
    <w:basedOn w:val="a1"/>
    <w:uiPriority w:val="59"/>
    <w:rsid w:val="002F3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">
    <w:name w:val="_p_Табл"/>
    <w:qFormat/>
    <w:rsid w:val="002F322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rsid w:val="002F322E"/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A11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11CC1"/>
    <w:rPr>
      <w:rFonts w:ascii="Segoe UI" w:hAnsi="Segoe UI" w:cs="Segoe UI"/>
      <w:sz w:val="18"/>
      <w:szCs w:val="18"/>
    </w:rPr>
  </w:style>
  <w:style w:type="paragraph" w:customStyle="1" w:styleId="1">
    <w:name w:val="Абзац списка1"/>
    <w:basedOn w:val="a"/>
    <w:rsid w:val="003D65BC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Subtitle"/>
    <w:basedOn w:val="a"/>
    <w:next w:val="a"/>
    <w:link w:val="a8"/>
    <w:qFormat/>
    <w:rsid w:val="003D65BC"/>
    <w:pPr>
      <w:suppressAutoHyphens/>
      <w:spacing w:after="6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8">
    <w:name w:val="Подзаголовок Знак"/>
    <w:basedOn w:val="a0"/>
    <w:link w:val="a7"/>
    <w:rsid w:val="003D65BC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p1">
    <w:name w:val="_p_Заголовок_1"/>
    <w:qFormat/>
    <w:rsid w:val="006A163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character" w:customStyle="1" w:styleId="40">
    <w:name w:val="Заголовок 4 Знак"/>
    <w:aliases w:val="3 Знак"/>
    <w:basedOn w:val="a0"/>
    <w:link w:val="4"/>
    <w:rsid w:val="00AD0518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2">
    <w:name w:val="Абзац списка2"/>
    <w:basedOn w:val="a"/>
    <w:rsid w:val="00AD0518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No Spacing"/>
    <w:uiPriority w:val="1"/>
    <w:qFormat/>
    <w:rsid w:val="0069351F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0">
    <w:name w:val="_p_Табл_заголов"/>
    <w:qFormat/>
    <w:rsid w:val="0069351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МОЯ_ТАБЛИЦА"/>
    <w:qFormat/>
    <w:rsid w:val="0069351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Point-28</dc:creator>
  <cp:keywords/>
  <dc:description/>
  <cp:lastModifiedBy>777</cp:lastModifiedBy>
  <cp:revision>5</cp:revision>
  <cp:lastPrinted>2024-03-26T11:36:00Z</cp:lastPrinted>
  <dcterms:created xsi:type="dcterms:W3CDTF">2025-08-26T03:35:00Z</dcterms:created>
  <dcterms:modified xsi:type="dcterms:W3CDTF">2025-08-26T04:40:00Z</dcterms:modified>
</cp:coreProperties>
</file>